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65F7" w14:textId="77777777" w:rsidR="00E75A47" w:rsidRDefault="00E75A47" w:rsidP="00E75A47">
      <w:pPr>
        <w:pStyle w:val="Lijstalinea"/>
        <w:numPr>
          <w:ilvl w:val="0"/>
          <w:numId w:val="1"/>
        </w:numPr>
      </w:pPr>
      <w:commentRangeStart w:id="0"/>
      <w:r>
        <w:t>Algemene voorwaarden</w:t>
      </w:r>
      <w:commentRangeEnd w:id="0"/>
      <w:r>
        <w:rPr>
          <w:rStyle w:val="Verwijzingopmerking"/>
        </w:rPr>
        <w:commentReference w:id="0"/>
      </w:r>
    </w:p>
    <w:p w14:paraId="5E4CA160" w14:textId="77777777" w:rsidR="00E75A47" w:rsidRDefault="00E75A47" w:rsidP="00E75A47">
      <w:pPr>
        <w:pStyle w:val="Lijstalinea"/>
        <w:numPr>
          <w:ilvl w:val="1"/>
          <w:numId w:val="1"/>
        </w:numPr>
      </w:pPr>
      <w:r>
        <w:t>Artikel 1- Identiteit van de ondernemer</w:t>
      </w:r>
    </w:p>
    <w:p w14:paraId="3CD7C840" w14:textId="77777777" w:rsidR="00E75A47" w:rsidRDefault="00E75A47" w:rsidP="00E75A47">
      <w:pPr>
        <w:pStyle w:val="Lijstalinea"/>
        <w:numPr>
          <w:ilvl w:val="2"/>
          <w:numId w:val="1"/>
        </w:numPr>
      </w:pPr>
      <w:r>
        <w:t xml:space="preserve">1.1 Taalland.nl is een website dat gericht is op het corrigeren en redigeren van </w:t>
      </w:r>
      <w:proofErr w:type="spellStart"/>
      <w:r>
        <w:t>onderwijsgerelateerde</w:t>
      </w:r>
      <w:proofErr w:type="spellEnd"/>
      <w:r>
        <w:t xml:space="preserve"> teksten, cv’s en motivatiebrieven die geschreven zijn in de Nederlandse taal. Ook is het mogelijk om via taalland.nl studiebegeleiding en taalbegeleiding aan te vragen. Daarnaast is het ook mogelijk om via taalland.nl gebruik te maken van een e-</w:t>
      </w:r>
      <w:proofErr w:type="spellStart"/>
      <w:r>
        <w:t>learning</w:t>
      </w:r>
      <w:proofErr w:type="spellEnd"/>
      <w:r>
        <w:t xml:space="preserve"> die gericht is op de Nederlandse taal.</w:t>
      </w:r>
    </w:p>
    <w:p w14:paraId="3D2A1A10" w14:textId="77777777" w:rsidR="00E75A47" w:rsidRDefault="00E75A47" w:rsidP="00E75A47">
      <w:pPr>
        <w:pStyle w:val="Lijstalinea"/>
        <w:numPr>
          <w:ilvl w:val="2"/>
          <w:numId w:val="1"/>
        </w:numPr>
      </w:pPr>
      <w:r>
        <w:t>1.2 Taalland is ingeschreven in het handelsregister bij de kamer van koophandel, onder nummer 85655783.</w:t>
      </w:r>
    </w:p>
    <w:p w14:paraId="1336B759" w14:textId="77777777" w:rsidR="00E75A47" w:rsidRDefault="00E75A47" w:rsidP="00E75A47">
      <w:pPr>
        <w:pStyle w:val="Lijstalinea"/>
        <w:numPr>
          <w:ilvl w:val="1"/>
          <w:numId w:val="1"/>
        </w:numPr>
      </w:pPr>
      <w:r>
        <w:t>Artikel 2 – Definities</w:t>
      </w:r>
    </w:p>
    <w:p w14:paraId="35249B83" w14:textId="77777777" w:rsidR="00E75A47" w:rsidRDefault="00E75A47" w:rsidP="00E75A47">
      <w:pPr>
        <w:pStyle w:val="Lijstalinea"/>
        <w:numPr>
          <w:ilvl w:val="2"/>
          <w:numId w:val="1"/>
        </w:numPr>
      </w:pPr>
      <w:r>
        <w:t>2.1 Consument: De natuurlijke persoon die niet handelt in de uitoefening van beroep of bedrijf en een overeenkomst op afstand aangaat met Taalland.</w:t>
      </w:r>
    </w:p>
    <w:p w14:paraId="586EC3AF" w14:textId="77777777" w:rsidR="00E75A47" w:rsidRDefault="00E75A47" w:rsidP="00E75A47">
      <w:pPr>
        <w:pStyle w:val="Lijstalinea"/>
        <w:numPr>
          <w:ilvl w:val="2"/>
          <w:numId w:val="1"/>
        </w:numPr>
      </w:pPr>
      <w:r>
        <w:t>2.2 Medewerker: Een natuurlijke persoon werkzaam bij of verbonden aan Taalland, al dan niet op grond van een arbeidsovereenkomst.</w:t>
      </w:r>
    </w:p>
    <w:p w14:paraId="2C55FB46" w14:textId="77777777" w:rsidR="00E75A47" w:rsidRDefault="00E75A47" w:rsidP="00E75A47">
      <w:pPr>
        <w:pStyle w:val="Lijstalinea"/>
        <w:numPr>
          <w:ilvl w:val="2"/>
          <w:numId w:val="1"/>
        </w:numPr>
      </w:pPr>
      <w:r>
        <w:t>2.3 Ondernemer: De natuurlijke of rechtspersoon die diensten op afstand aan consumenten aanbiedt. In deze algemene voorwaarden is dat Taalland.</w:t>
      </w:r>
    </w:p>
    <w:p w14:paraId="79957914" w14:textId="77777777" w:rsidR="00E75A47" w:rsidRDefault="00E75A47" w:rsidP="00E75A47">
      <w:pPr>
        <w:pStyle w:val="Lijstalinea"/>
        <w:numPr>
          <w:ilvl w:val="2"/>
          <w:numId w:val="1"/>
        </w:numPr>
      </w:pPr>
      <w:r>
        <w:t>2.4 Overeenkomst op afstand: Een overeenkomst waarbij in het kader van een door Taalland georganiseerd systeem voor verkoop op afstand van producten en/of diensten, tot en met het sluiten van de overeenkomst uitsluitend gebruik gemaakt wordt van een of meer technieken voor communicatie op afstand.</w:t>
      </w:r>
    </w:p>
    <w:p w14:paraId="7652ED7F" w14:textId="77777777" w:rsidR="00E75A47" w:rsidRDefault="00E75A47" w:rsidP="00E75A47">
      <w:pPr>
        <w:pStyle w:val="Lijstalinea"/>
        <w:numPr>
          <w:ilvl w:val="2"/>
          <w:numId w:val="1"/>
        </w:numPr>
      </w:pPr>
      <w:r>
        <w:t xml:space="preserve">2.5 Diensten: Alle diensten, zoals de taalcontrole, structuurcontrole, inhoudscontrole en APA-controle, die Taalland in het kader van een geaccepteerde opdracht verricht. </w:t>
      </w:r>
    </w:p>
    <w:p w14:paraId="666E1D71" w14:textId="77777777" w:rsidR="00E75A47" w:rsidRDefault="00E75A47" w:rsidP="00E75A47">
      <w:pPr>
        <w:pStyle w:val="Lijstalinea"/>
        <w:numPr>
          <w:ilvl w:val="1"/>
          <w:numId w:val="1"/>
        </w:numPr>
      </w:pPr>
      <w:r>
        <w:t>Artikel 3 – Toepasselijkheid</w:t>
      </w:r>
    </w:p>
    <w:p w14:paraId="296C5F14" w14:textId="77777777" w:rsidR="00E75A47" w:rsidRDefault="00E75A47" w:rsidP="00E75A47">
      <w:pPr>
        <w:pStyle w:val="Lijstalinea"/>
        <w:numPr>
          <w:ilvl w:val="2"/>
          <w:numId w:val="1"/>
        </w:numPr>
      </w:pPr>
      <w:r>
        <w:t xml:space="preserve">3.1 Deze algemene voorwaarden zijn van toepassing op elk aanbod en iedere offerte van Taalland en op elk tot stand gekomen overeenkomst op afstand tussen Taalland en consument, voor zover deze voorwaarden in de overeenkomst niet uitdrukkelijk wordt afgeweken. </w:t>
      </w:r>
    </w:p>
    <w:p w14:paraId="3D8852BD" w14:textId="77777777" w:rsidR="00E75A47" w:rsidRDefault="00E75A47" w:rsidP="00E75A47">
      <w:pPr>
        <w:pStyle w:val="Lijstalinea"/>
        <w:numPr>
          <w:ilvl w:val="2"/>
          <w:numId w:val="1"/>
        </w:numPr>
      </w:pPr>
      <w:r>
        <w:t xml:space="preserve">3.2 Indien een of meerdere bepalingen in deze algemene voorwaarden op enig moment geheel of gedeeltelijk nietig zijn of vernietigd mochten worden, blijven de overige bepalingen van deze algemene voorwaarden volledig van toepassing. Taalland en de consument zullen dan in overleg treden teneinde nieuwe bepalingen ter vervanging van de nietige of vernietigde bepalingen overeen te komen, waarbij zoveel als mogelijk het doel en de strekking van de oorspronkelijke bepalingen in acht worden genomen. </w:t>
      </w:r>
    </w:p>
    <w:p w14:paraId="31DAF9A6" w14:textId="77777777" w:rsidR="00E75A47" w:rsidRDefault="00E75A47" w:rsidP="00E75A47">
      <w:pPr>
        <w:pStyle w:val="Lijstalinea"/>
        <w:numPr>
          <w:ilvl w:val="2"/>
          <w:numId w:val="1"/>
        </w:numPr>
      </w:pPr>
      <w:r>
        <w:t xml:space="preserve">3.3 Voordat de overeenkomst op afstand wordt gesloten, is de tekst van deze algemene voorwaarden langs elektronische weg aan de consument beschikbaar gesteld. </w:t>
      </w:r>
    </w:p>
    <w:p w14:paraId="38A818BE" w14:textId="77777777" w:rsidR="00E75A47" w:rsidRDefault="00E75A47" w:rsidP="00E75A47">
      <w:pPr>
        <w:pStyle w:val="Lijstalinea"/>
        <w:numPr>
          <w:ilvl w:val="2"/>
          <w:numId w:val="1"/>
        </w:numPr>
      </w:pPr>
      <w:r>
        <w:t xml:space="preserve">3.4 Deze algemene voorwaarden zijn eveneens van toepassing op de medewerkers van Taalland. </w:t>
      </w:r>
    </w:p>
    <w:p w14:paraId="23C9F6C9" w14:textId="77777777" w:rsidR="00E75A47" w:rsidRDefault="00E75A47" w:rsidP="00E75A47">
      <w:pPr>
        <w:pStyle w:val="Lijstalinea"/>
        <w:numPr>
          <w:ilvl w:val="2"/>
          <w:numId w:val="1"/>
        </w:numPr>
      </w:pPr>
      <w:r>
        <w:lastRenderedPageBreak/>
        <w:t xml:space="preserve">3.5 De toepasselijkheid van eventuele inkoop of andere voorwaarden van consument worden uitdrukkelijk van de hand gewezen. </w:t>
      </w:r>
    </w:p>
    <w:p w14:paraId="160D349F" w14:textId="77777777" w:rsidR="00E75A47" w:rsidRDefault="00E75A47" w:rsidP="00E75A47">
      <w:pPr>
        <w:pStyle w:val="Lijstalinea"/>
        <w:numPr>
          <w:ilvl w:val="1"/>
          <w:numId w:val="1"/>
        </w:numPr>
      </w:pPr>
      <w:r>
        <w:t>Artikel 4 – Het aanbod en totstandkoming overeenkomst</w:t>
      </w:r>
    </w:p>
    <w:p w14:paraId="13A862B3" w14:textId="77777777" w:rsidR="00E75A47" w:rsidRDefault="00E75A47" w:rsidP="00E75A47">
      <w:pPr>
        <w:pStyle w:val="Lijstalinea"/>
        <w:numPr>
          <w:ilvl w:val="2"/>
          <w:numId w:val="1"/>
        </w:numPr>
      </w:pPr>
      <w:r>
        <w:t>4.1 Elk aanbod, iedere prijsopgave of offerte van Taalland is vrijblijvend en wordt enkel zonder afwijkingen aanvaard, tenzij uitdrukkelijk anders is overeengekomen.</w:t>
      </w:r>
    </w:p>
    <w:p w14:paraId="3DDF2393" w14:textId="77777777" w:rsidR="00E75A47" w:rsidRDefault="00E75A47" w:rsidP="00E75A47">
      <w:pPr>
        <w:pStyle w:val="Lijstalinea"/>
        <w:numPr>
          <w:ilvl w:val="2"/>
          <w:numId w:val="1"/>
        </w:numPr>
      </w:pPr>
      <w:r>
        <w:t>4.2 Het aanbod is van toepassing op de diensten van Taalland zoals die aangeboden worden op de website. Kennelijke vergissingen of kennelijke fouten in het aanbod binden Taalland niet.</w:t>
      </w:r>
    </w:p>
    <w:p w14:paraId="3464A13C" w14:textId="77777777" w:rsidR="00E75A47" w:rsidRDefault="00E75A47" w:rsidP="00E75A47">
      <w:pPr>
        <w:pStyle w:val="Lijstalinea"/>
        <w:numPr>
          <w:ilvl w:val="2"/>
          <w:numId w:val="1"/>
        </w:numPr>
      </w:pPr>
      <w:r>
        <w:t>4.3 Elk aanbod van Taalland bevat voldoende informatie, zodat het voor de consument duidelijk is wat de rechten en verplichtingen zijn, die aan de aanvaarding van het aanbod zijn verbonden.</w:t>
      </w:r>
    </w:p>
    <w:p w14:paraId="138A44AE" w14:textId="77777777" w:rsidR="00E75A47" w:rsidRDefault="00E75A47" w:rsidP="00E75A47">
      <w:pPr>
        <w:pStyle w:val="Lijstalinea"/>
        <w:numPr>
          <w:ilvl w:val="1"/>
          <w:numId w:val="1"/>
        </w:numPr>
      </w:pPr>
      <w:r>
        <w:t>Artikel 5 – De overeenkomst</w:t>
      </w:r>
    </w:p>
    <w:p w14:paraId="3A797E6F" w14:textId="77777777" w:rsidR="00E75A47" w:rsidRDefault="00E75A47" w:rsidP="00E75A47">
      <w:pPr>
        <w:pStyle w:val="Lijstalinea"/>
        <w:numPr>
          <w:ilvl w:val="2"/>
          <w:numId w:val="1"/>
        </w:numPr>
      </w:pPr>
      <w:r>
        <w:t>5.1 De overeenkomst komt tot stand op het moment van aanvaarding door de consument van het aanbod en betaling ervan.</w:t>
      </w:r>
    </w:p>
    <w:p w14:paraId="61F43D24" w14:textId="77777777" w:rsidR="00E75A47" w:rsidRDefault="00E75A47" w:rsidP="00E75A47">
      <w:pPr>
        <w:pStyle w:val="Lijstalinea"/>
        <w:numPr>
          <w:ilvl w:val="2"/>
          <w:numId w:val="1"/>
        </w:numPr>
      </w:pPr>
      <w:r>
        <w:t>Indien de consument het aanbod langs elektronische weg heeft aanvaard, bevestigt Taalland onverwijld langs elektronische weg de ontvangst van de aanvaarding van het aanbod.</w:t>
      </w:r>
    </w:p>
    <w:p w14:paraId="71DA7F97" w14:textId="77777777" w:rsidR="00E75A47" w:rsidRDefault="00E75A47" w:rsidP="00E75A47">
      <w:pPr>
        <w:pStyle w:val="Lijstalinea"/>
        <w:numPr>
          <w:ilvl w:val="2"/>
          <w:numId w:val="1"/>
        </w:numPr>
      </w:pPr>
      <w:r>
        <w:t xml:space="preserve">Taalland kan zich – binnen wettelijke kaders – op de hoogte stellen van het feit of de consument aan zijn betalingsverplichtingen kan voldoen. </w:t>
      </w:r>
    </w:p>
    <w:p w14:paraId="5FFADE9D" w14:textId="77777777" w:rsidR="00F95DF6" w:rsidRDefault="00F95DF6"/>
    <w:sectPr w:rsidR="00F95DF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 w:date="2022-09-25T21:11:00Z" w:initials="F">
    <w:p w14:paraId="665DCB2D" w14:textId="77777777" w:rsidR="00E75A47" w:rsidRDefault="00E75A47" w:rsidP="00E75A47">
      <w:pPr>
        <w:pStyle w:val="Tekstopmerking"/>
      </w:pPr>
      <w:r>
        <w:rPr>
          <w:rStyle w:val="Verwijzingopmerking"/>
        </w:rPr>
        <w:annotationRef/>
      </w:r>
      <w:r>
        <w:t xml:space="preserve">De algemene voorwaarden zijn nog niet af. Ik kijk even of ik dit kan uitbesteden. Dit is alvast een beginnetje.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5DC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DCB2D" w16cid:durableId="26E145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A6F26"/>
    <w:multiLevelType w:val="hybridMultilevel"/>
    <w:tmpl w:val="ECC4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42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7"/>
    <w:rsid w:val="00E75A47"/>
    <w:rsid w:val="00F95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CB28"/>
  <w15:chartTrackingRefBased/>
  <w15:docId w15:val="{BB5519D7-BFB2-4A74-880F-027E31A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5A47"/>
    <w:pPr>
      <w:spacing w:after="0" w:line="240" w:lineRule="auto"/>
      <w:ind w:left="720"/>
      <w:contextualSpacing/>
    </w:pPr>
    <w:rPr>
      <w:rFonts w:eastAsiaTheme="minorEastAsia"/>
      <w:sz w:val="24"/>
      <w:szCs w:val="24"/>
    </w:rPr>
  </w:style>
  <w:style w:type="character" w:styleId="Verwijzingopmerking">
    <w:name w:val="annotation reference"/>
    <w:basedOn w:val="Standaardalinea-lettertype"/>
    <w:uiPriority w:val="99"/>
    <w:semiHidden/>
    <w:unhideWhenUsed/>
    <w:rsid w:val="00E75A47"/>
    <w:rPr>
      <w:sz w:val="18"/>
      <w:szCs w:val="18"/>
    </w:rPr>
  </w:style>
  <w:style w:type="paragraph" w:styleId="Tekstopmerking">
    <w:name w:val="annotation text"/>
    <w:basedOn w:val="Standaard"/>
    <w:link w:val="TekstopmerkingChar"/>
    <w:uiPriority w:val="99"/>
    <w:semiHidden/>
    <w:unhideWhenUsed/>
    <w:rsid w:val="00E75A47"/>
    <w:pPr>
      <w:spacing w:after="0" w:line="240" w:lineRule="auto"/>
    </w:pPr>
    <w:rPr>
      <w:rFonts w:eastAsiaTheme="minorEastAsia"/>
      <w:sz w:val="24"/>
      <w:szCs w:val="24"/>
    </w:rPr>
  </w:style>
  <w:style w:type="character" w:customStyle="1" w:styleId="TekstopmerkingChar">
    <w:name w:val="Tekst opmerking Char"/>
    <w:basedOn w:val="Standaardalinea-lettertype"/>
    <w:link w:val="Tekstopmerking"/>
    <w:uiPriority w:val="99"/>
    <w:semiHidden/>
    <w:rsid w:val="00E75A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Amakran</dc:creator>
  <cp:keywords/>
  <dc:description/>
  <cp:lastModifiedBy>Salma Amakran</cp:lastModifiedBy>
  <cp:revision>1</cp:revision>
  <dcterms:created xsi:type="dcterms:W3CDTF">2022-10-05T08:15:00Z</dcterms:created>
  <dcterms:modified xsi:type="dcterms:W3CDTF">2022-10-05T08:15:00Z</dcterms:modified>
</cp:coreProperties>
</file>